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F72F" w14:textId="7DF3719A" w:rsidR="00A07E0F" w:rsidRPr="00050F72" w:rsidRDefault="00971DDC" w:rsidP="00807AA4">
      <w:pPr>
        <w:ind w:firstLineChars="100" w:firstLine="257"/>
        <w:jc w:val="center"/>
        <w:rPr>
          <w:rFonts w:ascii="ＭＳ ゴシック" w:eastAsia="ＭＳ ゴシック" w:hAnsi="ＭＳ ゴシック"/>
          <w:sz w:val="24"/>
        </w:rPr>
      </w:pPr>
      <w:r>
        <w:rPr>
          <w:rFonts w:ascii="ＭＳ ゴシック" w:eastAsia="ＭＳ ゴシック" w:hAnsi="ＭＳ ゴシック" w:hint="eastAsia"/>
          <w:sz w:val="24"/>
        </w:rPr>
        <w:t>熟練ダイビングガイドのセーフティ・マネジメント</w:t>
      </w:r>
    </w:p>
    <w:p w14:paraId="3B83CFFD" w14:textId="77777777" w:rsidR="00971DDC" w:rsidRDefault="00971DDC" w:rsidP="007A40B1">
      <w:pPr>
        <w:jc w:val="right"/>
        <w:rPr>
          <w:rFonts w:ascii="ＭＳ ゴシック" w:eastAsia="ＭＳ ゴシック" w:hAnsi="ＭＳ ゴシック"/>
          <w:i/>
          <w:sz w:val="24"/>
        </w:rPr>
      </w:pPr>
    </w:p>
    <w:p w14:paraId="6477D640" w14:textId="2EA643CD" w:rsidR="00042F6C" w:rsidRPr="006820FB" w:rsidRDefault="007A40B1" w:rsidP="007A40B1">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71DDC">
        <w:rPr>
          <w:rFonts w:ascii="ＭＳ ゴシック" w:eastAsia="ＭＳ ゴシック" w:hAnsi="ＭＳ ゴシック" w:hint="eastAsia"/>
          <w:sz w:val="24"/>
        </w:rPr>
        <w:t>18</w:t>
      </w:r>
      <w:r w:rsidR="00034C4F">
        <w:rPr>
          <w:rFonts w:ascii="ＭＳ ゴシック" w:eastAsia="ＭＳ ゴシック" w:hAnsi="ＭＳ ゴシック"/>
          <w:sz w:val="24"/>
        </w:rPr>
        <w:t>140</w:t>
      </w:r>
      <w:r w:rsidR="00971DDC">
        <w:rPr>
          <w:rFonts w:ascii="ＭＳ ゴシック" w:eastAsia="ＭＳ ゴシック" w:hAnsi="ＭＳ ゴシック" w:hint="eastAsia"/>
          <w:sz w:val="24"/>
        </w:rPr>
        <w:t>09</w:t>
      </w:r>
      <w:r w:rsidR="00042F6C" w:rsidRPr="006820FB">
        <w:rPr>
          <w:rFonts w:ascii="ＭＳ ゴシック" w:eastAsia="ＭＳ ゴシック" w:hAnsi="ＭＳ ゴシック" w:hint="eastAsia"/>
          <w:sz w:val="24"/>
        </w:rPr>
        <w:t xml:space="preserve">　　</w:t>
      </w:r>
      <w:r w:rsidR="00971DDC">
        <w:rPr>
          <w:rFonts w:ascii="ＭＳ ゴシック" w:eastAsia="ＭＳ ゴシック" w:hAnsi="ＭＳ ゴシック" w:hint="eastAsia"/>
          <w:sz w:val="24"/>
        </w:rPr>
        <w:t>幸王</w:t>
      </w:r>
      <w:r>
        <w:rPr>
          <w:rFonts w:ascii="ＭＳ ゴシック" w:eastAsia="ＭＳ ゴシック" w:hAnsi="ＭＳ ゴシック" w:hint="eastAsia"/>
          <w:sz w:val="24"/>
        </w:rPr>
        <w:t xml:space="preserve">　</w:t>
      </w:r>
      <w:r w:rsidR="00971DDC">
        <w:rPr>
          <w:rFonts w:ascii="ＭＳ ゴシック" w:eastAsia="ＭＳ ゴシック" w:hAnsi="ＭＳ ゴシック" w:hint="eastAsia"/>
          <w:sz w:val="24"/>
        </w:rPr>
        <w:t>啓佑</w:t>
      </w:r>
      <w:r>
        <w:rPr>
          <w:rFonts w:ascii="ＭＳ ゴシック" w:eastAsia="ＭＳ ゴシック" w:hAnsi="ＭＳ ゴシック" w:hint="eastAsia"/>
          <w:sz w:val="24"/>
        </w:rPr>
        <w:t xml:space="preserve">　（</w:t>
      </w:r>
      <w:r w:rsidR="00971DDC">
        <w:rPr>
          <w:rFonts w:ascii="ＭＳ ゴシック" w:eastAsia="ＭＳ ゴシック" w:hAnsi="ＭＳ ゴシック" w:hint="eastAsia"/>
          <w:sz w:val="24"/>
        </w:rPr>
        <w:t>海洋スポーツ・健康科学</w:t>
      </w:r>
      <w:r>
        <w:rPr>
          <w:rFonts w:ascii="ＭＳ ゴシック" w:eastAsia="ＭＳ ゴシック" w:hAnsi="ＭＳ ゴシック" w:hint="eastAsia"/>
          <w:sz w:val="24"/>
        </w:rPr>
        <w:t>研究室）</w:t>
      </w:r>
    </w:p>
    <w:p w14:paraId="6463372E" w14:textId="77777777" w:rsidR="00042F6C" w:rsidRDefault="00042F6C" w:rsidP="00807AA4">
      <w:pPr>
        <w:ind w:firstLineChars="1600" w:firstLine="3628"/>
      </w:pPr>
    </w:p>
    <w:p w14:paraId="4D48C90F" w14:textId="70150D53" w:rsidR="00042F6C" w:rsidRPr="00807AA4" w:rsidRDefault="00050F72" w:rsidP="00050F72">
      <w:pPr>
        <w:rPr>
          <w:rFonts w:ascii="ＭＳ ゴシック" w:eastAsia="ＭＳ ゴシック" w:hAnsi="ＭＳ ゴシック"/>
          <w:sz w:val="20"/>
          <w:szCs w:val="20"/>
        </w:rPr>
      </w:pPr>
      <w:r w:rsidRPr="00807AA4">
        <w:rPr>
          <w:rFonts w:ascii="ＭＳ ゴシック" w:eastAsia="ＭＳ ゴシック" w:hAnsi="ＭＳ ゴシック" w:hint="eastAsia"/>
          <w:sz w:val="20"/>
          <w:szCs w:val="20"/>
        </w:rPr>
        <w:t>Ⅰ．</w:t>
      </w:r>
      <w:r w:rsidR="00007104">
        <w:rPr>
          <w:rFonts w:ascii="ＭＳ ゴシック" w:eastAsia="ＭＳ ゴシック" w:hAnsi="ＭＳ ゴシック" w:hint="eastAsia"/>
          <w:sz w:val="20"/>
          <w:szCs w:val="20"/>
        </w:rPr>
        <w:t>研究の背景と目的</w:t>
      </w:r>
    </w:p>
    <w:p w14:paraId="68C3361B" w14:textId="66C4D85D" w:rsidR="00D15035" w:rsidRPr="00D15035" w:rsidRDefault="003528DA" w:rsidP="00AD0598">
      <w:pPr>
        <w:ind w:firstLineChars="100" w:firstLine="217"/>
        <w:rPr>
          <w:sz w:val="20"/>
          <w:szCs w:val="20"/>
        </w:rPr>
      </w:pPr>
      <w:r w:rsidRPr="003528DA">
        <w:rPr>
          <w:rFonts w:hint="eastAsia"/>
          <w:sz w:val="20"/>
          <w:szCs w:val="20"/>
        </w:rPr>
        <w:t>近年</w:t>
      </w:r>
      <w:r w:rsidR="004A00C1">
        <w:rPr>
          <w:rFonts w:hint="eastAsia"/>
          <w:sz w:val="20"/>
          <w:szCs w:val="20"/>
        </w:rPr>
        <w:t>，</w:t>
      </w:r>
      <w:r w:rsidRPr="003528DA">
        <w:rPr>
          <w:rFonts w:hint="eastAsia"/>
          <w:sz w:val="20"/>
          <w:szCs w:val="20"/>
        </w:rPr>
        <w:t>ダイビング</w:t>
      </w:r>
      <w:r w:rsidR="0099204E">
        <w:rPr>
          <w:rFonts w:hint="eastAsia"/>
          <w:sz w:val="20"/>
          <w:szCs w:val="20"/>
        </w:rPr>
        <w:t>人口に対する</w:t>
      </w:r>
      <w:r w:rsidRPr="003528DA">
        <w:rPr>
          <w:rFonts w:hint="eastAsia"/>
          <w:sz w:val="20"/>
          <w:szCs w:val="20"/>
        </w:rPr>
        <w:t>事故発生</w:t>
      </w:r>
      <w:r w:rsidR="0096691A">
        <w:rPr>
          <w:rFonts w:hint="eastAsia"/>
          <w:sz w:val="20"/>
          <w:szCs w:val="20"/>
        </w:rPr>
        <w:t>件数</w:t>
      </w:r>
      <w:r w:rsidR="0099204E">
        <w:rPr>
          <w:rFonts w:hint="eastAsia"/>
          <w:sz w:val="20"/>
          <w:szCs w:val="20"/>
        </w:rPr>
        <w:t>に</w:t>
      </w:r>
      <w:r w:rsidR="0096691A">
        <w:rPr>
          <w:rFonts w:hint="eastAsia"/>
          <w:sz w:val="20"/>
          <w:szCs w:val="20"/>
        </w:rPr>
        <w:t>減少</w:t>
      </w:r>
      <w:r w:rsidR="00D636CC">
        <w:rPr>
          <w:rFonts w:hint="eastAsia"/>
          <w:sz w:val="20"/>
          <w:szCs w:val="20"/>
        </w:rPr>
        <w:t>が見られない。</w:t>
      </w:r>
      <w:r w:rsidR="00A62639">
        <w:rPr>
          <w:rFonts w:hint="eastAsia"/>
          <w:sz w:val="20"/>
          <w:szCs w:val="20"/>
        </w:rPr>
        <w:t>ダイビング</w:t>
      </w:r>
      <w:r w:rsidR="00BD420B">
        <w:rPr>
          <w:rFonts w:hint="eastAsia"/>
          <w:sz w:val="20"/>
          <w:szCs w:val="20"/>
        </w:rPr>
        <w:t>の安全管理</w:t>
      </w:r>
      <w:r w:rsidR="00A62639">
        <w:rPr>
          <w:rFonts w:hint="eastAsia"/>
          <w:sz w:val="20"/>
          <w:szCs w:val="20"/>
        </w:rPr>
        <w:t>や</w:t>
      </w:r>
      <w:r w:rsidR="004A00C1">
        <w:rPr>
          <w:rFonts w:hint="eastAsia"/>
          <w:sz w:val="20"/>
          <w:szCs w:val="20"/>
        </w:rPr>
        <w:t>，</w:t>
      </w:r>
      <w:r w:rsidR="00AA4380" w:rsidRPr="00AA4380">
        <w:rPr>
          <w:rFonts w:hint="eastAsia"/>
          <w:sz w:val="20"/>
          <w:szCs w:val="20"/>
        </w:rPr>
        <w:t>自然環境活動におけるセーフティ・マネジメントに関する</w:t>
      </w:r>
      <w:r w:rsidR="00AA4380">
        <w:rPr>
          <w:rFonts w:hint="eastAsia"/>
          <w:sz w:val="20"/>
          <w:szCs w:val="20"/>
        </w:rPr>
        <w:t>先行</w:t>
      </w:r>
      <w:r w:rsidR="00AA4380" w:rsidRPr="00AA4380">
        <w:rPr>
          <w:rFonts w:hint="eastAsia"/>
          <w:sz w:val="20"/>
          <w:szCs w:val="20"/>
        </w:rPr>
        <w:t>研究</w:t>
      </w:r>
      <w:r w:rsidR="00AA4380">
        <w:rPr>
          <w:rFonts w:hint="eastAsia"/>
          <w:sz w:val="20"/>
          <w:szCs w:val="20"/>
        </w:rPr>
        <w:t>として</w:t>
      </w:r>
      <w:r w:rsidR="006B09C5">
        <w:rPr>
          <w:rFonts w:hint="eastAsia"/>
          <w:sz w:val="20"/>
          <w:szCs w:val="20"/>
        </w:rPr>
        <w:t>，</w:t>
      </w:r>
      <w:r w:rsidR="00D15035" w:rsidRPr="00D15035">
        <w:rPr>
          <w:sz w:val="20"/>
          <w:szCs w:val="20"/>
        </w:rPr>
        <w:t>篷郷らによるダイビングにおける事故の分析による注意喚起</w:t>
      </w:r>
      <w:r w:rsidR="008D0093" w:rsidRPr="008D0093">
        <w:rPr>
          <w:rFonts w:hint="eastAsia"/>
          <w:sz w:val="20"/>
          <w:szCs w:val="20"/>
          <w:vertAlign w:val="superscript"/>
        </w:rPr>
        <w:t>1)</w:t>
      </w:r>
      <w:r w:rsidR="00D15035" w:rsidRPr="00D15035">
        <w:rPr>
          <w:sz w:val="20"/>
          <w:szCs w:val="20"/>
        </w:rPr>
        <w:t>や</w:t>
      </w:r>
      <w:r w:rsidR="006B09C5">
        <w:rPr>
          <w:rFonts w:hint="eastAsia"/>
          <w:sz w:val="20"/>
          <w:szCs w:val="20"/>
        </w:rPr>
        <w:t>，</w:t>
      </w:r>
      <w:r w:rsidR="00D15035" w:rsidRPr="00D15035">
        <w:rPr>
          <w:sz w:val="20"/>
          <w:szCs w:val="20"/>
        </w:rPr>
        <w:t>村越</w:t>
      </w:r>
      <w:r w:rsidR="00D15035" w:rsidRPr="00D15035">
        <w:rPr>
          <w:rFonts w:hint="eastAsia"/>
          <w:sz w:val="20"/>
          <w:szCs w:val="20"/>
        </w:rPr>
        <w:t>らによる高所登山家を対象とした実践知に基づく研究</w:t>
      </w:r>
      <w:r w:rsidR="008D0093" w:rsidRPr="008D0093">
        <w:rPr>
          <w:rFonts w:hint="eastAsia"/>
          <w:sz w:val="20"/>
          <w:szCs w:val="20"/>
          <w:vertAlign w:val="superscript"/>
        </w:rPr>
        <w:t>2</w:t>
      </w:r>
      <w:r w:rsidR="008D0093" w:rsidRPr="008D0093">
        <w:rPr>
          <w:rFonts w:hint="eastAsia"/>
          <w:sz w:val="20"/>
          <w:szCs w:val="20"/>
          <w:vertAlign w:val="superscript"/>
        </w:rPr>
        <w:t>）</w:t>
      </w:r>
      <w:r w:rsidR="00D15035" w:rsidRPr="00D15035">
        <w:rPr>
          <w:rFonts w:hint="eastAsia"/>
          <w:sz w:val="20"/>
          <w:szCs w:val="20"/>
        </w:rPr>
        <w:t>は見受けられるものの</w:t>
      </w:r>
      <w:r w:rsidR="006B09C5">
        <w:rPr>
          <w:rFonts w:hint="eastAsia"/>
          <w:sz w:val="20"/>
          <w:szCs w:val="20"/>
        </w:rPr>
        <w:t>，</w:t>
      </w:r>
      <w:r w:rsidR="00D15035" w:rsidRPr="00D15035">
        <w:rPr>
          <w:sz w:val="20"/>
          <w:szCs w:val="20"/>
        </w:rPr>
        <w:t>ダイビングガイドのセーフティ・マネジメントに着目した研究は見受けられなかった。そのため本研究では</w:t>
      </w:r>
      <w:r w:rsidR="006B09C5">
        <w:rPr>
          <w:rFonts w:hint="eastAsia"/>
          <w:sz w:val="20"/>
          <w:szCs w:val="20"/>
        </w:rPr>
        <w:t>，</w:t>
      </w:r>
      <w:r w:rsidR="00D15035" w:rsidRPr="00D15035">
        <w:rPr>
          <w:sz w:val="20"/>
          <w:szCs w:val="20"/>
        </w:rPr>
        <w:t>熟練のダイビングガイドに対象を絞り</w:t>
      </w:r>
      <w:r w:rsidR="006B09C5">
        <w:rPr>
          <w:rFonts w:hint="eastAsia"/>
          <w:sz w:val="20"/>
          <w:szCs w:val="20"/>
        </w:rPr>
        <w:t>，</w:t>
      </w:r>
      <w:r w:rsidR="00D15035" w:rsidRPr="00D15035">
        <w:rPr>
          <w:rFonts w:hint="eastAsia"/>
          <w:sz w:val="20"/>
          <w:szCs w:val="20"/>
        </w:rPr>
        <w:t>セーフティ・マネジメントの特徴と本質</w:t>
      </w:r>
      <w:r w:rsidR="00996F68">
        <w:rPr>
          <w:rFonts w:hint="eastAsia"/>
          <w:sz w:val="20"/>
          <w:szCs w:val="20"/>
        </w:rPr>
        <w:t>，</w:t>
      </w:r>
      <w:r w:rsidR="00D15035" w:rsidRPr="00D15035">
        <w:rPr>
          <w:rFonts w:hint="eastAsia"/>
          <w:sz w:val="20"/>
          <w:szCs w:val="20"/>
        </w:rPr>
        <w:t>実践知を明らかし</w:t>
      </w:r>
      <w:r w:rsidR="00996F68">
        <w:rPr>
          <w:rFonts w:hint="eastAsia"/>
          <w:sz w:val="20"/>
          <w:szCs w:val="20"/>
        </w:rPr>
        <w:t>，</w:t>
      </w:r>
      <w:r w:rsidR="00D15035" w:rsidRPr="00D15035">
        <w:rPr>
          <w:rFonts w:hint="eastAsia"/>
          <w:sz w:val="20"/>
          <w:szCs w:val="20"/>
        </w:rPr>
        <w:t>より安全なダイビング活動に貢献することを目的と</w:t>
      </w:r>
      <w:r w:rsidR="00AD0598">
        <w:rPr>
          <w:rFonts w:hint="eastAsia"/>
          <w:sz w:val="20"/>
          <w:szCs w:val="20"/>
        </w:rPr>
        <w:t>した</w:t>
      </w:r>
      <w:r w:rsidR="00D15035" w:rsidRPr="00D15035">
        <w:rPr>
          <w:rFonts w:hint="eastAsia"/>
          <w:sz w:val="20"/>
          <w:szCs w:val="20"/>
        </w:rPr>
        <w:t>。</w:t>
      </w:r>
    </w:p>
    <w:p w14:paraId="5F7ADD53" w14:textId="77777777" w:rsidR="00050F72" w:rsidRPr="00807AA4" w:rsidRDefault="00050F72" w:rsidP="00042F6C">
      <w:pPr>
        <w:rPr>
          <w:sz w:val="20"/>
          <w:szCs w:val="20"/>
        </w:rPr>
      </w:pPr>
    </w:p>
    <w:p w14:paraId="0789AB32" w14:textId="17751612" w:rsidR="00042F6C" w:rsidRPr="00807AA4" w:rsidRDefault="007A40B1" w:rsidP="00042F6C">
      <w:pPr>
        <w:rPr>
          <w:rFonts w:ascii="ＭＳ ゴシック" w:eastAsia="ＭＳ ゴシック" w:hAnsi="ＭＳ ゴシック"/>
          <w:sz w:val="20"/>
          <w:szCs w:val="20"/>
        </w:rPr>
      </w:pPr>
      <w:r w:rsidRPr="00807AA4">
        <w:rPr>
          <w:rFonts w:ascii="ＭＳ ゴシック" w:eastAsia="ＭＳ ゴシック" w:hAnsi="ＭＳ ゴシック" w:hint="eastAsia"/>
          <w:sz w:val="20"/>
          <w:szCs w:val="20"/>
        </w:rPr>
        <w:t>Ⅱ</w:t>
      </w:r>
      <w:r w:rsidR="00042F6C" w:rsidRPr="00807AA4">
        <w:rPr>
          <w:rFonts w:ascii="ＭＳ ゴシック" w:eastAsia="ＭＳ ゴシック" w:hAnsi="ＭＳ ゴシック" w:hint="eastAsia"/>
          <w:sz w:val="20"/>
          <w:szCs w:val="20"/>
        </w:rPr>
        <w:t>．</w:t>
      </w:r>
      <w:r w:rsidRPr="00807AA4">
        <w:rPr>
          <w:rFonts w:ascii="ＭＳ ゴシック" w:eastAsia="ＭＳ ゴシック" w:hAnsi="ＭＳ ゴシック" w:hint="eastAsia"/>
          <w:sz w:val="20"/>
          <w:szCs w:val="20"/>
        </w:rPr>
        <w:t>研究の方法</w:t>
      </w:r>
    </w:p>
    <w:p w14:paraId="4779622C" w14:textId="7072C667" w:rsidR="00AD2893" w:rsidRPr="00807AA4" w:rsidRDefault="00D6278A" w:rsidP="00042F6C">
      <w:pPr>
        <w:rPr>
          <w:sz w:val="20"/>
          <w:szCs w:val="20"/>
        </w:rPr>
      </w:pPr>
      <w:r w:rsidRPr="00807AA4">
        <w:rPr>
          <w:rFonts w:hint="eastAsia"/>
          <w:sz w:val="20"/>
          <w:szCs w:val="20"/>
        </w:rPr>
        <w:t xml:space="preserve">　</w:t>
      </w:r>
      <w:r w:rsidR="00DF698F" w:rsidRPr="003F077F">
        <w:rPr>
          <w:rFonts w:hint="eastAsia"/>
          <w:sz w:val="20"/>
          <w:szCs w:val="20"/>
        </w:rPr>
        <w:t>レジリエンス・エンジニアリング</w:t>
      </w:r>
      <w:r w:rsidR="003F077F" w:rsidRPr="003F077F">
        <w:rPr>
          <w:rFonts w:hint="eastAsia"/>
          <w:sz w:val="20"/>
          <w:szCs w:val="20"/>
        </w:rPr>
        <w:t>の文献</w:t>
      </w:r>
      <w:r w:rsidR="008D0093">
        <w:rPr>
          <w:rFonts w:hint="eastAsia"/>
          <w:sz w:val="20"/>
          <w:szCs w:val="20"/>
          <w:vertAlign w:val="superscript"/>
        </w:rPr>
        <w:t>3</w:t>
      </w:r>
      <w:r w:rsidR="003F077F" w:rsidRPr="003F077F">
        <w:rPr>
          <w:rFonts w:hint="eastAsia"/>
          <w:sz w:val="20"/>
          <w:szCs w:val="20"/>
          <w:vertAlign w:val="superscript"/>
        </w:rPr>
        <w:t>）</w:t>
      </w:r>
      <w:r w:rsidR="003F077F" w:rsidRPr="003F077F">
        <w:rPr>
          <w:rFonts w:hint="eastAsia"/>
          <w:sz w:val="20"/>
          <w:szCs w:val="20"/>
        </w:rPr>
        <w:t>を参考に大きく</w:t>
      </w:r>
      <w:r w:rsidR="003F077F" w:rsidRPr="003F077F">
        <w:rPr>
          <w:rFonts w:hint="eastAsia"/>
          <w:sz w:val="20"/>
          <w:szCs w:val="20"/>
        </w:rPr>
        <w:t>10</w:t>
      </w:r>
      <w:r w:rsidR="003F077F" w:rsidRPr="003F077F">
        <w:rPr>
          <w:rFonts w:hint="eastAsia"/>
          <w:sz w:val="20"/>
          <w:szCs w:val="20"/>
        </w:rPr>
        <w:t>項目の質問を設定し</w:t>
      </w:r>
      <w:r w:rsidR="00996F68">
        <w:rPr>
          <w:rFonts w:hint="eastAsia"/>
          <w:sz w:val="20"/>
          <w:szCs w:val="20"/>
        </w:rPr>
        <w:t>，</w:t>
      </w:r>
      <w:r w:rsidR="003F077F" w:rsidRPr="003F077F">
        <w:rPr>
          <w:rFonts w:hint="eastAsia"/>
          <w:sz w:val="20"/>
          <w:szCs w:val="20"/>
        </w:rPr>
        <w:t>9</w:t>
      </w:r>
      <w:r w:rsidR="003F077F" w:rsidRPr="003F077F">
        <w:rPr>
          <w:rFonts w:hint="eastAsia"/>
          <w:sz w:val="20"/>
          <w:szCs w:val="20"/>
        </w:rPr>
        <w:t>人のダイビングガイドに対してインタビュー</w:t>
      </w:r>
      <w:r w:rsidR="00DF698F">
        <w:rPr>
          <w:rFonts w:hint="eastAsia"/>
          <w:sz w:val="20"/>
          <w:szCs w:val="20"/>
        </w:rPr>
        <w:t>調査</w:t>
      </w:r>
      <w:r w:rsidR="003F077F" w:rsidRPr="003F077F">
        <w:rPr>
          <w:rFonts w:hint="eastAsia"/>
          <w:sz w:val="20"/>
          <w:szCs w:val="20"/>
        </w:rPr>
        <w:t>を行った</w:t>
      </w:r>
      <w:r w:rsidR="00DF698F">
        <w:rPr>
          <w:rFonts w:hint="eastAsia"/>
          <w:sz w:val="20"/>
          <w:szCs w:val="20"/>
        </w:rPr>
        <w:t>。得られたテクストデータの</w:t>
      </w:r>
      <w:r w:rsidR="00263EED">
        <w:rPr>
          <w:rFonts w:hint="eastAsia"/>
          <w:sz w:val="20"/>
          <w:szCs w:val="20"/>
        </w:rPr>
        <w:t>分析においては</w:t>
      </w:r>
      <w:r w:rsidR="00996F68">
        <w:rPr>
          <w:rFonts w:hint="eastAsia"/>
          <w:sz w:val="20"/>
          <w:szCs w:val="20"/>
        </w:rPr>
        <w:t>，</w:t>
      </w:r>
      <w:r w:rsidR="00263EED" w:rsidRPr="00263EED">
        <w:rPr>
          <w:rFonts w:hint="eastAsia"/>
          <w:sz w:val="20"/>
          <w:szCs w:val="20"/>
        </w:rPr>
        <w:t>大谷が考案した分析手法である</w:t>
      </w:r>
      <w:r w:rsidR="00996F68">
        <w:rPr>
          <w:rFonts w:hint="eastAsia"/>
          <w:sz w:val="20"/>
          <w:szCs w:val="20"/>
        </w:rPr>
        <w:t>，</w:t>
      </w:r>
      <w:r w:rsidR="00263EED" w:rsidRPr="00263EED">
        <w:rPr>
          <w:rFonts w:hint="eastAsia"/>
          <w:sz w:val="20"/>
          <w:szCs w:val="20"/>
        </w:rPr>
        <w:t>4</w:t>
      </w:r>
      <w:r w:rsidR="00263EED" w:rsidRPr="00263EED">
        <w:rPr>
          <w:sz w:val="20"/>
          <w:szCs w:val="20"/>
        </w:rPr>
        <w:t>ステップコーディン</w:t>
      </w:r>
      <w:r w:rsidR="00263EED" w:rsidRPr="00263EED">
        <w:rPr>
          <w:rFonts w:hint="eastAsia"/>
          <w:sz w:val="20"/>
          <w:szCs w:val="20"/>
        </w:rPr>
        <w:t>グ</w:t>
      </w:r>
      <w:r w:rsidR="00263EED" w:rsidRPr="00263EED">
        <w:rPr>
          <w:sz w:val="20"/>
          <w:szCs w:val="20"/>
        </w:rPr>
        <w:t>による質的分析手法</w:t>
      </w:r>
      <w:r w:rsidR="00263EED" w:rsidRPr="00263EED">
        <w:rPr>
          <w:rFonts w:hint="eastAsia"/>
          <w:sz w:val="20"/>
          <w:szCs w:val="20"/>
        </w:rPr>
        <w:t>「</w:t>
      </w:r>
      <w:r w:rsidR="00263EED" w:rsidRPr="00263EED">
        <w:rPr>
          <w:rFonts w:hint="eastAsia"/>
          <w:sz w:val="20"/>
          <w:szCs w:val="20"/>
        </w:rPr>
        <w:t>SCAT</w:t>
      </w:r>
      <w:r w:rsidR="00263EED" w:rsidRPr="00263EED">
        <w:rPr>
          <w:rFonts w:hint="eastAsia"/>
          <w:sz w:val="20"/>
          <w:szCs w:val="20"/>
        </w:rPr>
        <w:t>（</w:t>
      </w:r>
      <w:r w:rsidR="00263EED" w:rsidRPr="00263EED">
        <w:rPr>
          <w:rFonts w:hint="eastAsia"/>
          <w:sz w:val="20"/>
          <w:szCs w:val="20"/>
        </w:rPr>
        <w:t>S</w:t>
      </w:r>
      <w:r w:rsidR="00263EED" w:rsidRPr="00263EED">
        <w:rPr>
          <w:sz w:val="20"/>
          <w:szCs w:val="20"/>
        </w:rPr>
        <w:t>teps for Coding and Theorization</w:t>
      </w:r>
      <w:r w:rsidR="00263EED" w:rsidRPr="00263EED">
        <w:rPr>
          <w:rFonts w:hint="eastAsia"/>
          <w:sz w:val="20"/>
          <w:szCs w:val="20"/>
        </w:rPr>
        <w:t>）」</w:t>
      </w:r>
      <w:r w:rsidR="0094581A">
        <w:rPr>
          <w:rFonts w:hint="eastAsia"/>
          <w:sz w:val="20"/>
          <w:szCs w:val="20"/>
          <w:vertAlign w:val="superscript"/>
        </w:rPr>
        <w:t>4</w:t>
      </w:r>
      <w:r w:rsidR="00263EED" w:rsidRPr="00263EED">
        <w:rPr>
          <w:rFonts w:hint="eastAsia"/>
          <w:sz w:val="20"/>
          <w:szCs w:val="20"/>
          <w:vertAlign w:val="superscript"/>
        </w:rPr>
        <w:t>）</w:t>
      </w:r>
      <w:r w:rsidR="00263EED" w:rsidRPr="00263EED">
        <w:rPr>
          <w:rFonts w:hint="eastAsia"/>
          <w:sz w:val="20"/>
          <w:szCs w:val="20"/>
        </w:rPr>
        <w:t>を用い</w:t>
      </w:r>
      <w:r w:rsidR="00DF698F">
        <w:rPr>
          <w:rFonts w:hint="eastAsia"/>
          <w:sz w:val="20"/>
          <w:szCs w:val="20"/>
        </w:rPr>
        <w:t>た。</w:t>
      </w:r>
    </w:p>
    <w:p w14:paraId="16B816FE" w14:textId="77777777" w:rsidR="00D6278A" w:rsidRPr="00807AA4" w:rsidRDefault="00D6278A" w:rsidP="00042F6C">
      <w:pPr>
        <w:rPr>
          <w:sz w:val="20"/>
          <w:szCs w:val="20"/>
        </w:rPr>
      </w:pPr>
    </w:p>
    <w:p w14:paraId="2F56BC0E" w14:textId="6036AE3D" w:rsidR="00042F6C" w:rsidRPr="00807AA4" w:rsidRDefault="007A40B1" w:rsidP="00042F6C">
      <w:pPr>
        <w:rPr>
          <w:rFonts w:ascii="ＭＳ ゴシック" w:eastAsia="ＭＳ ゴシック" w:hAnsi="ＭＳ ゴシック"/>
          <w:sz w:val="20"/>
          <w:szCs w:val="20"/>
        </w:rPr>
      </w:pPr>
      <w:r w:rsidRPr="00807AA4">
        <w:rPr>
          <w:rFonts w:ascii="ＭＳ ゴシック" w:eastAsia="ＭＳ ゴシック" w:hAnsi="ＭＳ ゴシック" w:hint="eastAsia"/>
          <w:sz w:val="20"/>
          <w:szCs w:val="20"/>
        </w:rPr>
        <w:t>Ⅲ</w:t>
      </w:r>
      <w:r w:rsidR="00042F6C" w:rsidRPr="00807AA4">
        <w:rPr>
          <w:rFonts w:ascii="ＭＳ ゴシック" w:eastAsia="ＭＳ ゴシック" w:hAnsi="ＭＳ ゴシック" w:hint="eastAsia"/>
          <w:sz w:val="20"/>
          <w:szCs w:val="20"/>
        </w:rPr>
        <w:t>．</w:t>
      </w:r>
      <w:r w:rsidRPr="00807AA4">
        <w:rPr>
          <w:rFonts w:ascii="ＭＳ ゴシック" w:eastAsia="ＭＳ ゴシック" w:hAnsi="ＭＳ ゴシック" w:hint="eastAsia"/>
          <w:sz w:val="20"/>
          <w:szCs w:val="20"/>
        </w:rPr>
        <w:t>結果</w:t>
      </w:r>
    </w:p>
    <w:p w14:paraId="591A76DD" w14:textId="68E47B59" w:rsidR="00FD6053" w:rsidRDefault="007F1577" w:rsidP="007F1577">
      <w:pPr>
        <w:ind w:firstLineChars="100" w:firstLine="217"/>
        <w:rPr>
          <w:sz w:val="20"/>
          <w:szCs w:val="20"/>
        </w:rPr>
      </w:pPr>
      <w:r>
        <w:rPr>
          <w:rFonts w:hint="eastAsia"/>
          <w:sz w:val="20"/>
          <w:szCs w:val="20"/>
        </w:rPr>
        <w:t>9</w:t>
      </w:r>
      <w:r>
        <w:rPr>
          <w:rFonts w:hint="eastAsia"/>
          <w:sz w:val="20"/>
          <w:szCs w:val="20"/>
        </w:rPr>
        <w:t>人のインタビューに対して</w:t>
      </w:r>
      <w:r>
        <w:rPr>
          <w:rFonts w:hint="eastAsia"/>
          <w:sz w:val="20"/>
          <w:szCs w:val="20"/>
        </w:rPr>
        <w:t>SCAT</w:t>
      </w:r>
      <w:r>
        <w:rPr>
          <w:rFonts w:hint="eastAsia"/>
          <w:sz w:val="20"/>
          <w:szCs w:val="20"/>
        </w:rPr>
        <w:t>分析を行</w:t>
      </w:r>
      <w:r w:rsidR="002F4E3A">
        <w:rPr>
          <w:rFonts w:hint="eastAsia"/>
          <w:sz w:val="20"/>
          <w:szCs w:val="20"/>
        </w:rPr>
        <w:t>い</w:t>
      </w:r>
      <w:r w:rsidR="00996F68">
        <w:rPr>
          <w:rFonts w:hint="eastAsia"/>
          <w:sz w:val="20"/>
          <w:szCs w:val="20"/>
        </w:rPr>
        <w:t>，</w:t>
      </w:r>
      <w:r w:rsidR="002F4E3A">
        <w:rPr>
          <w:rFonts w:hint="eastAsia"/>
          <w:sz w:val="20"/>
          <w:szCs w:val="20"/>
        </w:rPr>
        <w:t>合計で</w:t>
      </w:r>
      <w:r w:rsidR="002F4E3A">
        <w:rPr>
          <w:rFonts w:hint="eastAsia"/>
          <w:sz w:val="20"/>
          <w:szCs w:val="20"/>
        </w:rPr>
        <w:t>162</w:t>
      </w:r>
      <w:r w:rsidR="001E4E75">
        <w:rPr>
          <w:rFonts w:hint="eastAsia"/>
          <w:sz w:val="20"/>
          <w:szCs w:val="20"/>
        </w:rPr>
        <w:t>個の概念を抽出した。</w:t>
      </w:r>
    </w:p>
    <w:p w14:paraId="72DB96D8" w14:textId="77777777" w:rsidR="00D05620" w:rsidRPr="00807AA4" w:rsidRDefault="00D05620" w:rsidP="00042F6C">
      <w:pPr>
        <w:rPr>
          <w:sz w:val="20"/>
          <w:szCs w:val="20"/>
        </w:rPr>
      </w:pPr>
    </w:p>
    <w:p w14:paraId="5930FC00" w14:textId="4D5DAF49" w:rsidR="00AD2893" w:rsidRDefault="007A40B1" w:rsidP="00D05620">
      <w:pPr>
        <w:rPr>
          <w:rFonts w:ascii="ＭＳ ゴシック" w:eastAsia="ＭＳ ゴシック" w:hAnsi="ＭＳ ゴシック"/>
          <w:sz w:val="20"/>
          <w:szCs w:val="20"/>
        </w:rPr>
      </w:pPr>
      <w:r w:rsidRPr="00807AA4">
        <w:rPr>
          <w:rFonts w:ascii="ＭＳ ゴシック" w:eastAsia="ＭＳ ゴシック" w:hAnsi="ＭＳ ゴシック" w:hint="eastAsia"/>
          <w:sz w:val="20"/>
          <w:szCs w:val="20"/>
        </w:rPr>
        <w:t>Ⅳ</w:t>
      </w:r>
      <w:r w:rsidR="00042F6C" w:rsidRPr="00807AA4">
        <w:rPr>
          <w:rFonts w:ascii="ＭＳ ゴシック" w:eastAsia="ＭＳ ゴシック" w:hAnsi="ＭＳ ゴシック" w:hint="eastAsia"/>
          <w:sz w:val="20"/>
          <w:szCs w:val="20"/>
        </w:rPr>
        <w:t>．</w:t>
      </w:r>
      <w:r w:rsidR="00D05620">
        <w:rPr>
          <w:rFonts w:ascii="ＭＳ ゴシック" w:eastAsia="ＭＳ ゴシック" w:hAnsi="ＭＳ ゴシック" w:hint="eastAsia"/>
          <w:sz w:val="20"/>
          <w:szCs w:val="20"/>
        </w:rPr>
        <w:t>考察</w:t>
      </w:r>
    </w:p>
    <w:p w14:paraId="0C9DB6BA" w14:textId="25A97CA5" w:rsidR="00996F68" w:rsidRPr="00DF698F" w:rsidRDefault="0059246B" w:rsidP="00B76A50">
      <w:pPr>
        <w:ind w:firstLineChars="100" w:firstLine="217"/>
        <w:rPr>
          <w:rFonts w:ascii="ＭＳ 明朝" w:hAnsi="ＭＳ 明朝"/>
          <w:sz w:val="20"/>
          <w:szCs w:val="20"/>
        </w:rPr>
      </w:pPr>
      <w:r w:rsidRPr="00DF698F">
        <w:rPr>
          <w:rFonts w:ascii="ＭＳ 明朝" w:hAnsi="ＭＳ 明朝" w:hint="eastAsia"/>
          <w:sz w:val="20"/>
          <w:szCs w:val="20"/>
        </w:rPr>
        <w:t>抽出した概念をもとにストーリーラインを記述することで考察を行った。</w:t>
      </w:r>
      <w:r w:rsidR="006F6E1E" w:rsidRPr="00DF698F">
        <w:rPr>
          <w:rFonts w:ascii="ＭＳ 明朝" w:hAnsi="ＭＳ 明朝" w:hint="eastAsia"/>
          <w:sz w:val="20"/>
          <w:szCs w:val="20"/>
        </w:rPr>
        <w:t>例えば</w:t>
      </w:r>
      <w:r w:rsidR="00621E6E" w:rsidRPr="00DF698F">
        <w:rPr>
          <w:rFonts w:ascii="ＭＳ 明朝" w:hAnsi="ＭＳ 明朝" w:hint="eastAsia"/>
          <w:sz w:val="20"/>
          <w:szCs w:val="20"/>
        </w:rPr>
        <w:t>「</w:t>
      </w:r>
      <w:r w:rsidR="003D725E" w:rsidRPr="00DF698F">
        <w:rPr>
          <w:rFonts w:ascii="ＭＳ 明朝" w:hAnsi="ＭＳ 明朝" w:hint="eastAsia"/>
          <w:sz w:val="20"/>
          <w:szCs w:val="20"/>
        </w:rPr>
        <w:t>ゲストを楽しませるというお客さんとしての扱いと</w:t>
      </w:r>
      <w:r w:rsidR="00A86470" w:rsidRPr="00DF698F">
        <w:rPr>
          <w:rFonts w:ascii="ＭＳ 明朝" w:hAnsi="ＭＳ 明朝" w:hint="eastAsia"/>
          <w:sz w:val="20"/>
          <w:szCs w:val="20"/>
        </w:rPr>
        <w:t>，</w:t>
      </w:r>
      <w:r w:rsidR="003D725E" w:rsidRPr="00DF698F">
        <w:rPr>
          <w:rFonts w:ascii="ＭＳ 明朝" w:hAnsi="ＭＳ 明朝" w:hint="eastAsia"/>
          <w:sz w:val="20"/>
          <w:szCs w:val="20"/>
        </w:rPr>
        <w:t>ゲストの安全を確保するという責任者としての立場</w:t>
      </w:r>
      <w:r w:rsidR="006F6E1E" w:rsidRPr="00DF698F">
        <w:rPr>
          <w:rFonts w:ascii="ＭＳ 明朝" w:hAnsi="ＭＳ 明朝" w:hint="eastAsia"/>
          <w:sz w:val="20"/>
          <w:szCs w:val="20"/>
        </w:rPr>
        <w:t>の</w:t>
      </w:r>
      <w:r w:rsidR="003D725E" w:rsidRPr="00DF698F">
        <w:rPr>
          <w:rFonts w:ascii="ＭＳ 明朝" w:hAnsi="ＭＳ 明朝" w:hint="eastAsia"/>
          <w:sz w:val="20"/>
          <w:szCs w:val="20"/>
        </w:rPr>
        <w:t>両立</w:t>
      </w:r>
      <w:r w:rsidR="00621E6E" w:rsidRPr="00DF698F">
        <w:rPr>
          <w:rFonts w:ascii="ＭＳ 明朝" w:hAnsi="ＭＳ 明朝" w:hint="eastAsia"/>
          <w:sz w:val="20"/>
          <w:szCs w:val="20"/>
        </w:rPr>
        <w:t>」</w:t>
      </w:r>
      <w:r w:rsidR="00A86470" w:rsidRPr="00DF698F">
        <w:rPr>
          <w:rFonts w:ascii="ＭＳ 明朝" w:hAnsi="ＭＳ 明朝" w:hint="eastAsia"/>
          <w:sz w:val="20"/>
          <w:szCs w:val="20"/>
        </w:rPr>
        <w:t>など，</w:t>
      </w:r>
      <w:r w:rsidR="00BE4806" w:rsidRPr="00DF698F">
        <w:rPr>
          <w:rFonts w:ascii="ＭＳ 明朝" w:hAnsi="ＭＳ 明朝" w:hint="eastAsia"/>
          <w:sz w:val="20"/>
          <w:szCs w:val="20"/>
        </w:rPr>
        <w:t>これらはダイビングを行う際にガイドが意識すべき点とも捉えることが出来</w:t>
      </w:r>
      <w:r w:rsidR="00CF4768" w:rsidRPr="00DF698F">
        <w:rPr>
          <w:rFonts w:ascii="ＭＳ 明朝" w:hAnsi="ＭＳ 明朝" w:hint="eastAsia"/>
          <w:sz w:val="20"/>
          <w:szCs w:val="20"/>
        </w:rPr>
        <w:t>る</w:t>
      </w:r>
      <w:r w:rsidR="00FF35D6" w:rsidRPr="00DF698F">
        <w:rPr>
          <w:rFonts w:ascii="ＭＳ 明朝" w:hAnsi="ＭＳ 明朝" w:hint="eastAsia"/>
          <w:sz w:val="20"/>
          <w:szCs w:val="20"/>
        </w:rPr>
        <w:t>た</w:t>
      </w:r>
      <w:r w:rsidR="00BE4806" w:rsidRPr="00DF698F">
        <w:rPr>
          <w:rFonts w:ascii="ＭＳ 明朝" w:hAnsi="ＭＳ 明朝" w:hint="eastAsia"/>
          <w:sz w:val="20"/>
          <w:szCs w:val="20"/>
        </w:rPr>
        <w:t>め</w:t>
      </w:r>
      <w:r w:rsidR="00A86470" w:rsidRPr="00DF698F">
        <w:rPr>
          <w:rFonts w:ascii="ＭＳ 明朝" w:hAnsi="ＭＳ 明朝" w:hint="eastAsia"/>
          <w:sz w:val="20"/>
          <w:szCs w:val="20"/>
        </w:rPr>
        <w:t>，</w:t>
      </w:r>
      <w:r w:rsidR="00BE4806" w:rsidRPr="00DF698F">
        <w:rPr>
          <w:rFonts w:ascii="ＭＳ 明朝" w:hAnsi="ＭＳ 明朝" w:hint="eastAsia"/>
          <w:sz w:val="20"/>
          <w:szCs w:val="20"/>
        </w:rPr>
        <w:t>より安全なダイビング活動を行うにあたっての一助になると考える。</w:t>
      </w:r>
    </w:p>
    <w:p w14:paraId="253B4A11" w14:textId="77777777" w:rsidR="00BE4806" w:rsidRPr="00DF698F" w:rsidRDefault="00BE4806" w:rsidP="00D05620">
      <w:pPr>
        <w:rPr>
          <w:rFonts w:ascii="ＭＳ 明朝" w:hAnsi="ＭＳ 明朝"/>
          <w:sz w:val="20"/>
          <w:szCs w:val="20"/>
        </w:rPr>
      </w:pPr>
    </w:p>
    <w:p w14:paraId="47E3961F" w14:textId="611526C7" w:rsidR="00AD2893" w:rsidRPr="00807AA4" w:rsidRDefault="007A40B1" w:rsidP="00D05620">
      <w:pPr>
        <w:rPr>
          <w:sz w:val="20"/>
          <w:szCs w:val="20"/>
        </w:rPr>
      </w:pPr>
      <w:r w:rsidRPr="00807AA4">
        <w:rPr>
          <w:rFonts w:ascii="ＭＳ ゴシック" w:eastAsia="ＭＳ ゴシック" w:hAnsi="ＭＳ ゴシック" w:hint="eastAsia"/>
          <w:sz w:val="20"/>
          <w:szCs w:val="20"/>
        </w:rPr>
        <w:t>Ⅴ</w:t>
      </w:r>
      <w:r w:rsidR="00050F72" w:rsidRPr="00807AA4">
        <w:rPr>
          <w:rFonts w:ascii="ＭＳ ゴシック" w:eastAsia="ＭＳ ゴシック" w:hAnsi="ＭＳ ゴシック" w:hint="eastAsia"/>
          <w:sz w:val="20"/>
          <w:szCs w:val="20"/>
        </w:rPr>
        <w:t>．</w:t>
      </w:r>
      <w:r w:rsidR="0086532C">
        <w:rPr>
          <w:rFonts w:ascii="ＭＳ ゴシック" w:eastAsia="ＭＳ ゴシック" w:hAnsi="ＭＳ ゴシック" w:hint="eastAsia"/>
          <w:sz w:val="20"/>
          <w:szCs w:val="20"/>
        </w:rPr>
        <w:t>今後の課題</w:t>
      </w:r>
      <w:r w:rsidR="00D05620" w:rsidRPr="00807AA4">
        <w:rPr>
          <w:sz w:val="20"/>
          <w:szCs w:val="20"/>
        </w:rPr>
        <w:t xml:space="preserve"> </w:t>
      </w:r>
    </w:p>
    <w:p w14:paraId="27993E79" w14:textId="6250C5EF" w:rsidR="00C213AA" w:rsidRPr="00C213AA" w:rsidRDefault="00C213AA" w:rsidP="00FA312D">
      <w:pPr>
        <w:ind w:firstLineChars="100" w:firstLine="217"/>
        <w:rPr>
          <w:sz w:val="20"/>
          <w:szCs w:val="20"/>
        </w:rPr>
      </w:pPr>
      <w:r w:rsidRPr="00C213AA">
        <w:rPr>
          <w:sz w:val="20"/>
          <w:szCs w:val="20"/>
        </w:rPr>
        <w:t>経験の浅いダイビングガイドとの比較を行</w:t>
      </w:r>
      <w:r w:rsidR="00BD1624">
        <w:rPr>
          <w:rFonts w:hint="eastAsia"/>
          <w:sz w:val="20"/>
          <w:szCs w:val="20"/>
        </w:rPr>
        <w:t>い</w:t>
      </w:r>
      <w:r w:rsidR="00DF698F">
        <w:rPr>
          <w:rFonts w:hint="eastAsia"/>
          <w:sz w:val="20"/>
          <w:szCs w:val="20"/>
        </w:rPr>
        <w:t>，経験が浅い者において</w:t>
      </w:r>
      <w:r w:rsidRPr="00C213AA">
        <w:rPr>
          <w:rFonts w:hint="eastAsia"/>
          <w:sz w:val="20"/>
          <w:szCs w:val="20"/>
        </w:rPr>
        <w:t>不足している要素を</w:t>
      </w:r>
      <w:r w:rsidR="00DF698F">
        <w:rPr>
          <w:rFonts w:hint="eastAsia"/>
          <w:sz w:val="20"/>
          <w:szCs w:val="20"/>
        </w:rPr>
        <w:t>明らかにする</w:t>
      </w:r>
      <w:r w:rsidRPr="00C213AA">
        <w:rPr>
          <w:rFonts w:hint="eastAsia"/>
          <w:sz w:val="20"/>
          <w:szCs w:val="20"/>
        </w:rPr>
        <w:t>こ</w:t>
      </w:r>
      <w:r w:rsidR="00ED3D6E">
        <w:rPr>
          <w:rFonts w:hint="eastAsia"/>
          <w:sz w:val="20"/>
          <w:szCs w:val="20"/>
        </w:rPr>
        <w:t>とも</w:t>
      </w:r>
      <w:r w:rsidR="00DF698F">
        <w:rPr>
          <w:rFonts w:hint="eastAsia"/>
          <w:sz w:val="20"/>
          <w:szCs w:val="20"/>
        </w:rPr>
        <w:t>，</w:t>
      </w:r>
      <w:r w:rsidRPr="00C213AA">
        <w:rPr>
          <w:rFonts w:hint="eastAsia"/>
          <w:sz w:val="20"/>
          <w:szCs w:val="20"/>
        </w:rPr>
        <w:t>ダイビング事故を減少させる</w:t>
      </w:r>
      <w:r w:rsidR="00DF698F">
        <w:rPr>
          <w:rFonts w:hint="eastAsia"/>
          <w:sz w:val="20"/>
          <w:szCs w:val="20"/>
        </w:rPr>
        <w:t>一助</w:t>
      </w:r>
      <w:r w:rsidRPr="00C213AA">
        <w:rPr>
          <w:sz w:val="20"/>
          <w:szCs w:val="20"/>
        </w:rPr>
        <w:t>となるのではないだろうか</w:t>
      </w:r>
      <w:r w:rsidRPr="00C213AA">
        <w:rPr>
          <w:rFonts w:hint="eastAsia"/>
          <w:sz w:val="20"/>
          <w:szCs w:val="20"/>
        </w:rPr>
        <w:t>。</w:t>
      </w:r>
    </w:p>
    <w:p w14:paraId="7390FEF1" w14:textId="77777777" w:rsidR="0085196D" w:rsidRDefault="0085196D">
      <w:pPr>
        <w:rPr>
          <w:rFonts w:ascii="ＭＳ ゴシック" w:eastAsia="ＭＳ ゴシック" w:hAnsi="ＭＳ ゴシック"/>
          <w:sz w:val="20"/>
          <w:szCs w:val="20"/>
        </w:rPr>
      </w:pPr>
    </w:p>
    <w:p w14:paraId="073E8127" w14:textId="32153B4E" w:rsidR="003B22FB" w:rsidRDefault="00CA1ABB">
      <w:pPr>
        <w:rPr>
          <w:sz w:val="18"/>
          <w:szCs w:val="18"/>
        </w:rPr>
      </w:pPr>
      <w:r w:rsidRPr="00807AA4">
        <w:rPr>
          <w:rFonts w:ascii="ＭＳ ゴシック" w:eastAsia="ＭＳ ゴシック" w:hAnsi="ＭＳ ゴシック" w:hint="eastAsia"/>
          <w:sz w:val="20"/>
          <w:szCs w:val="20"/>
        </w:rPr>
        <w:t>主な参考文献</w:t>
      </w:r>
      <w:r w:rsidR="00FE09F0" w:rsidRPr="00807AA4">
        <w:rPr>
          <w:rFonts w:hint="eastAsia"/>
          <w:sz w:val="20"/>
          <w:szCs w:val="20"/>
        </w:rPr>
        <w:t xml:space="preserve">　</w:t>
      </w:r>
    </w:p>
    <w:p w14:paraId="0D095CC2" w14:textId="74D92180" w:rsidR="00D579F7" w:rsidRPr="00FD5F12" w:rsidRDefault="008F4C51" w:rsidP="00FD5F12">
      <w:pPr>
        <w:pStyle w:val="a6"/>
        <w:numPr>
          <w:ilvl w:val="0"/>
          <w:numId w:val="6"/>
        </w:numPr>
        <w:ind w:leftChars="0"/>
        <w:rPr>
          <w:sz w:val="18"/>
          <w:szCs w:val="18"/>
        </w:rPr>
      </w:pPr>
      <w:r w:rsidRPr="00FD5F12">
        <w:rPr>
          <w:rFonts w:hint="eastAsia"/>
          <w:sz w:val="18"/>
          <w:szCs w:val="18"/>
        </w:rPr>
        <w:t>蓬郷尚代・千足耕一</w:t>
      </w:r>
      <w:r w:rsidR="00393AD0" w:rsidRPr="00FD5F12">
        <w:rPr>
          <w:rFonts w:hint="eastAsia"/>
          <w:sz w:val="18"/>
          <w:szCs w:val="18"/>
        </w:rPr>
        <w:t>（</w:t>
      </w:r>
      <w:r w:rsidR="00393AD0" w:rsidRPr="00FD5F12">
        <w:rPr>
          <w:rFonts w:hint="eastAsia"/>
          <w:sz w:val="18"/>
          <w:szCs w:val="18"/>
        </w:rPr>
        <w:t>2012</w:t>
      </w:r>
      <w:r w:rsidR="00393AD0" w:rsidRPr="00FD5F12">
        <w:rPr>
          <w:rFonts w:hint="eastAsia"/>
          <w:sz w:val="18"/>
          <w:szCs w:val="18"/>
        </w:rPr>
        <w:t>）</w:t>
      </w:r>
      <w:r w:rsidR="007F2EF4" w:rsidRPr="00FD5F12">
        <w:rPr>
          <w:rFonts w:hint="eastAsia"/>
          <w:sz w:val="18"/>
          <w:szCs w:val="18"/>
        </w:rPr>
        <w:t>「レジャー・スクーバダイビングにおける事故の傾向に関する分析」</w:t>
      </w:r>
    </w:p>
    <w:p w14:paraId="6ECD8FFB" w14:textId="60D98170" w:rsidR="00FD5F12" w:rsidRDefault="00FD5F12" w:rsidP="00C316C6">
      <w:pPr>
        <w:ind w:left="295" w:hangingChars="150" w:hanging="295"/>
        <w:rPr>
          <w:sz w:val="18"/>
          <w:szCs w:val="18"/>
        </w:rPr>
      </w:pPr>
      <w:r>
        <w:rPr>
          <w:rFonts w:hint="eastAsia"/>
          <w:sz w:val="18"/>
          <w:szCs w:val="18"/>
        </w:rPr>
        <w:t>2</w:t>
      </w:r>
      <w:r>
        <w:rPr>
          <w:rFonts w:hint="eastAsia"/>
          <w:sz w:val="18"/>
          <w:szCs w:val="18"/>
        </w:rPr>
        <w:t>）</w:t>
      </w:r>
      <w:r w:rsidR="002818FA" w:rsidRPr="002818FA">
        <w:rPr>
          <w:rFonts w:hint="eastAsia"/>
          <w:sz w:val="18"/>
          <w:szCs w:val="18"/>
        </w:rPr>
        <w:t>村越</w:t>
      </w:r>
      <w:r w:rsidR="002818FA" w:rsidRPr="002818FA">
        <w:rPr>
          <w:sz w:val="18"/>
          <w:szCs w:val="18"/>
        </w:rPr>
        <w:t>真</w:t>
      </w:r>
      <w:r w:rsidR="002818FA">
        <w:rPr>
          <w:rFonts w:hint="eastAsia"/>
          <w:sz w:val="18"/>
          <w:szCs w:val="18"/>
        </w:rPr>
        <w:t>・</w:t>
      </w:r>
      <w:r w:rsidR="002818FA" w:rsidRPr="002818FA">
        <w:rPr>
          <w:sz w:val="18"/>
          <w:szCs w:val="18"/>
        </w:rPr>
        <w:t>中村美智太郎</w:t>
      </w:r>
      <w:r w:rsidR="002818FA">
        <w:rPr>
          <w:rFonts w:hint="eastAsia"/>
          <w:sz w:val="18"/>
          <w:szCs w:val="18"/>
        </w:rPr>
        <w:t>・</w:t>
      </w:r>
      <w:r w:rsidR="002818FA" w:rsidRPr="002818FA">
        <w:rPr>
          <w:sz w:val="18"/>
          <w:szCs w:val="18"/>
        </w:rPr>
        <w:t>河合美保</w:t>
      </w:r>
      <w:r w:rsidR="002818FA">
        <w:rPr>
          <w:rFonts w:hint="eastAsia"/>
          <w:sz w:val="18"/>
          <w:szCs w:val="18"/>
        </w:rPr>
        <w:t>（</w:t>
      </w:r>
      <w:r w:rsidR="002818FA">
        <w:rPr>
          <w:rFonts w:hint="eastAsia"/>
          <w:sz w:val="18"/>
          <w:szCs w:val="18"/>
        </w:rPr>
        <w:t>2014</w:t>
      </w:r>
      <w:r w:rsidR="002818FA">
        <w:rPr>
          <w:rFonts w:hint="eastAsia"/>
          <w:sz w:val="18"/>
          <w:szCs w:val="18"/>
        </w:rPr>
        <w:t>）「</w:t>
      </w:r>
      <w:r w:rsidR="00BD1DDB" w:rsidRPr="00BD1DDB">
        <w:rPr>
          <w:sz w:val="18"/>
          <w:szCs w:val="18"/>
        </w:rPr>
        <w:t>高所登山は死と隣り合わせか</w:t>
      </w:r>
      <w:r w:rsidR="00BD1DDB" w:rsidRPr="00BD1DDB">
        <w:rPr>
          <w:rFonts w:hint="eastAsia"/>
          <w:sz w:val="18"/>
          <w:szCs w:val="18"/>
        </w:rPr>
        <w:t>―</w:t>
      </w:r>
      <w:r w:rsidR="00BD1DDB" w:rsidRPr="00BD1DDB">
        <w:rPr>
          <w:sz w:val="18"/>
          <w:szCs w:val="18"/>
        </w:rPr>
        <w:t>高所登山家のリスクの捉えとリスク対処方略を明らかにする</w:t>
      </w:r>
      <w:r w:rsidR="00BD1DDB" w:rsidRPr="00BD1DDB">
        <w:rPr>
          <w:rFonts w:hint="eastAsia"/>
          <w:sz w:val="18"/>
          <w:szCs w:val="18"/>
        </w:rPr>
        <w:t>―</w:t>
      </w:r>
      <w:r w:rsidR="002818FA">
        <w:rPr>
          <w:rFonts w:hint="eastAsia"/>
          <w:sz w:val="18"/>
          <w:szCs w:val="18"/>
        </w:rPr>
        <w:t>」</w:t>
      </w:r>
    </w:p>
    <w:p w14:paraId="43FE60D2" w14:textId="736862BD" w:rsidR="00FD5F12" w:rsidRDefault="00C316C6" w:rsidP="002C25D5">
      <w:pPr>
        <w:ind w:left="295" w:hangingChars="150" w:hanging="295"/>
        <w:rPr>
          <w:sz w:val="18"/>
          <w:szCs w:val="18"/>
        </w:rPr>
      </w:pPr>
      <w:r>
        <w:rPr>
          <w:rFonts w:hint="eastAsia"/>
          <w:sz w:val="18"/>
          <w:szCs w:val="18"/>
        </w:rPr>
        <w:t>3</w:t>
      </w:r>
      <w:r>
        <w:rPr>
          <w:rFonts w:hint="eastAsia"/>
          <w:sz w:val="18"/>
          <w:szCs w:val="18"/>
        </w:rPr>
        <w:t>）</w:t>
      </w:r>
      <w:r w:rsidR="00185135">
        <w:rPr>
          <w:rFonts w:hint="eastAsia"/>
          <w:sz w:val="18"/>
          <w:szCs w:val="18"/>
        </w:rPr>
        <w:t>芳賀繫（</w:t>
      </w:r>
      <w:r w:rsidR="00185135">
        <w:rPr>
          <w:rFonts w:hint="eastAsia"/>
          <w:sz w:val="18"/>
          <w:szCs w:val="18"/>
        </w:rPr>
        <w:t>2012</w:t>
      </w:r>
      <w:r w:rsidR="00185135">
        <w:rPr>
          <w:rFonts w:hint="eastAsia"/>
          <w:sz w:val="18"/>
          <w:szCs w:val="18"/>
        </w:rPr>
        <w:t>）「</w:t>
      </w:r>
      <w:r w:rsidR="002C25D5" w:rsidRPr="002C25D5">
        <w:rPr>
          <w:sz w:val="18"/>
          <w:szCs w:val="18"/>
        </w:rPr>
        <w:t>レジリエンス・エンジニアリング</w:t>
      </w:r>
      <w:r w:rsidR="002C25D5">
        <w:rPr>
          <w:rFonts w:hint="eastAsia"/>
          <w:sz w:val="18"/>
          <w:szCs w:val="18"/>
        </w:rPr>
        <w:t>:</w:t>
      </w:r>
      <w:r w:rsidR="002C25D5" w:rsidRPr="002C25D5">
        <w:rPr>
          <w:sz w:val="18"/>
          <w:szCs w:val="18"/>
        </w:rPr>
        <w:t>インシデントの再発予防から先取り型安全マネジメントへ</w:t>
      </w:r>
      <w:r w:rsidR="00185135">
        <w:rPr>
          <w:rFonts w:hint="eastAsia"/>
          <w:sz w:val="18"/>
          <w:szCs w:val="18"/>
        </w:rPr>
        <w:t>」</w:t>
      </w:r>
    </w:p>
    <w:p w14:paraId="63567BB9" w14:textId="6E98EBCD" w:rsidR="003B22FB" w:rsidRPr="003B22FB" w:rsidRDefault="00F0019B" w:rsidP="003B22FB">
      <w:pPr>
        <w:ind w:left="295" w:hangingChars="150" w:hanging="295"/>
        <w:rPr>
          <w:sz w:val="18"/>
          <w:szCs w:val="18"/>
        </w:rPr>
      </w:pPr>
      <w:r>
        <w:rPr>
          <w:sz w:val="18"/>
          <w:szCs w:val="18"/>
        </w:rPr>
        <w:t>4</w:t>
      </w:r>
      <w:r>
        <w:rPr>
          <w:rFonts w:hint="eastAsia"/>
          <w:sz w:val="18"/>
          <w:szCs w:val="18"/>
        </w:rPr>
        <w:t>）</w:t>
      </w:r>
      <w:r w:rsidR="00731341">
        <w:rPr>
          <w:rFonts w:hint="eastAsia"/>
          <w:sz w:val="18"/>
          <w:szCs w:val="18"/>
        </w:rPr>
        <w:t>大谷尚（</w:t>
      </w:r>
      <w:r w:rsidR="00731341">
        <w:rPr>
          <w:rFonts w:hint="eastAsia"/>
          <w:sz w:val="18"/>
          <w:szCs w:val="18"/>
        </w:rPr>
        <w:t>2007</w:t>
      </w:r>
      <w:r w:rsidR="00731341">
        <w:rPr>
          <w:rFonts w:hint="eastAsia"/>
          <w:sz w:val="18"/>
          <w:szCs w:val="18"/>
        </w:rPr>
        <w:t>）「</w:t>
      </w:r>
      <w:r w:rsidR="003B22FB" w:rsidRPr="003B22FB">
        <w:rPr>
          <w:rFonts w:hint="eastAsia"/>
          <w:sz w:val="18"/>
          <w:szCs w:val="18"/>
        </w:rPr>
        <w:t>）</w:t>
      </w:r>
      <w:r w:rsidR="003B22FB" w:rsidRPr="003B22FB">
        <w:rPr>
          <w:sz w:val="18"/>
          <w:szCs w:val="18"/>
        </w:rPr>
        <w:t>4</w:t>
      </w:r>
      <w:r w:rsidR="003B22FB" w:rsidRPr="003B22FB">
        <w:rPr>
          <w:sz w:val="18"/>
          <w:szCs w:val="18"/>
        </w:rPr>
        <w:t>ステップコーディングによる質的データ分析手法</w:t>
      </w:r>
      <w:r w:rsidR="003B22FB" w:rsidRPr="003B22FB">
        <w:rPr>
          <w:sz w:val="18"/>
          <w:szCs w:val="18"/>
        </w:rPr>
        <w:t>SCAT</w:t>
      </w:r>
      <w:r w:rsidR="003B22FB" w:rsidRPr="003B22FB">
        <w:rPr>
          <w:sz w:val="18"/>
          <w:szCs w:val="18"/>
        </w:rPr>
        <w:t>の提案</w:t>
      </w:r>
      <w:r w:rsidR="003B22FB" w:rsidRPr="003B22FB">
        <w:rPr>
          <w:rFonts w:hint="eastAsia"/>
          <w:sz w:val="18"/>
          <w:szCs w:val="18"/>
        </w:rPr>
        <w:t xml:space="preserve">　－</w:t>
      </w:r>
      <w:r w:rsidR="003B22FB" w:rsidRPr="003B22FB">
        <w:rPr>
          <w:sz w:val="18"/>
          <w:szCs w:val="18"/>
        </w:rPr>
        <w:t>着手しやすく小規模データにも適用可能な理論化の手続き</w:t>
      </w:r>
      <w:r w:rsidR="003B22FB" w:rsidRPr="003B22FB">
        <w:rPr>
          <w:sz w:val="18"/>
          <w:szCs w:val="18"/>
        </w:rPr>
        <w:t>―</w:t>
      </w:r>
      <w:r w:rsidR="00731341">
        <w:rPr>
          <w:rFonts w:hint="eastAsia"/>
          <w:sz w:val="18"/>
          <w:szCs w:val="18"/>
        </w:rPr>
        <w:t>」</w:t>
      </w:r>
    </w:p>
    <w:sectPr w:rsidR="003B22FB" w:rsidRPr="003B22FB" w:rsidSect="00CF4EAE">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ECA6" w14:textId="77777777" w:rsidR="00CF4EAE" w:rsidRDefault="00CF4EAE">
      <w:r>
        <w:separator/>
      </w:r>
    </w:p>
  </w:endnote>
  <w:endnote w:type="continuationSeparator" w:id="0">
    <w:p w14:paraId="04A41B0B" w14:textId="77777777" w:rsidR="00CF4EAE" w:rsidRDefault="00CF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6CAD" w14:textId="77777777" w:rsidR="00CF4EAE" w:rsidRDefault="00CF4EAE">
      <w:r>
        <w:separator/>
      </w:r>
    </w:p>
  </w:footnote>
  <w:footnote w:type="continuationSeparator" w:id="0">
    <w:p w14:paraId="092A7DB8" w14:textId="77777777" w:rsidR="00CF4EAE" w:rsidRDefault="00CF4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2DC"/>
    <w:multiLevelType w:val="hybridMultilevel"/>
    <w:tmpl w:val="F05A5750"/>
    <w:lvl w:ilvl="0" w:tplc="544C603A">
      <w:start w:val="1"/>
      <w:numFmt w:val="decimal"/>
      <w:pStyle w:val="2"/>
      <w:lvlText w:val="%1."/>
      <w:lvlJc w:val="left"/>
      <w:pPr>
        <w:tabs>
          <w:tab w:val="num" w:pos="420"/>
        </w:tabs>
        <w:ind w:left="420" w:hanging="4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C424A5"/>
    <w:multiLevelType w:val="hybridMultilevel"/>
    <w:tmpl w:val="AF32A9D6"/>
    <w:lvl w:ilvl="0" w:tplc="88BAD1F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7DA45F8"/>
    <w:multiLevelType w:val="hybridMultilevel"/>
    <w:tmpl w:val="1C682A2A"/>
    <w:lvl w:ilvl="0" w:tplc="3200A156">
      <w:start w:val="1"/>
      <w:numFmt w:val="upperRoman"/>
      <w:pStyle w:val="1"/>
      <w:lvlText w:val="%1."/>
      <w:lvlJc w:val="left"/>
      <w:pPr>
        <w:tabs>
          <w:tab w:val="num" w:pos="630"/>
        </w:tabs>
        <w:ind w:left="630" w:hanging="63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3D0A4A"/>
    <w:multiLevelType w:val="hybridMultilevel"/>
    <w:tmpl w:val="E47ACAF8"/>
    <w:lvl w:ilvl="0" w:tplc="8C168FA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D476279"/>
    <w:multiLevelType w:val="hybridMultilevel"/>
    <w:tmpl w:val="4EC09CFC"/>
    <w:lvl w:ilvl="0" w:tplc="68AE6B1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12096174">
    <w:abstractNumId w:val="2"/>
  </w:num>
  <w:num w:numId="2" w16cid:durableId="1388334497">
    <w:abstractNumId w:val="0"/>
  </w:num>
  <w:num w:numId="3" w16cid:durableId="35594555">
    <w:abstractNumId w:val="0"/>
  </w:num>
  <w:num w:numId="4" w16cid:durableId="653922074">
    <w:abstractNumId w:val="3"/>
  </w:num>
  <w:num w:numId="5" w16cid:durableId="1962297456">
    <w:abstractNumId w:val="4"/>
  </w:num>
  <w:num w:numId="6" w16cid:durableId="90782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6C"/>
    <w:rsid w:val="00007104"/>
    <w:rsid w:val="00032C39"/>
    <w:rsid w:val="00034C4F"/>
    <w:rsid w:val="00042F6C"/>
    <w:rsid w:val="00050F72"/>
    <w:rsid w:val="000E4186"/>
    <w:rsid w:val="00155263"/>
    <w:rsid w:val="00182B6F"/>
    <w:rsid w:val="00185135"/>
    <w:rsid w:val="00185BB2"/>
    <w:rsid w:val="00197602"/>
    <w:rsid w:val="001A7EC7"/>
    <w:rsid w:val="001B007C"/>
    <w:rsid w:val="001B2717"/>
    <w:rsid w:val="001E4E75"/>
    <w:rsid w:val="00217CE1"/>
    <w:rsid w:val="00222E92"/>
    <w:rsid w:val="0024018C"/>
    <w:rsid w:val="00243B2C"/>
    <w:rsid w:val="00243DEA"/>
    <w:rsid w:val="0024442A"/>
    <w:rsid w:val="00246D44"/>
    <w:rsid w:val="00263EED"/>
    <w:rsid w:val="002646F3"/>
    <w:rsid w:val="00281142"/>
    <w:rsid w:val="002818FA"/>
    <w:rsid w:val="002935E8"/>
    <w:rsid w:val="002C25D5"/>
    <w:rsid w:val="002C5B43"/>
    <w:rsid w:val="002C5DE3"/>
    <w:rsid w:val="002F2C19"/>
    <w:rsid w:val="002F4E3A"/>
    <w:rsid w:val="003056FC"/>
    <w:rsid w:val="003528DA"/>
    <w:rsid w:val="00392952"/>
    <w:rsid w:val="00393AD0"/>
    <w:rsid w:val="003B22FB"/>
    <w:rsid w:val="003D725E"/>
    <w:rsid w:val="003E033C"/>
    <w:rsid w:val="003E2D3F"/>
    <w:rsid w:val="003E719D"/>
    <w:rsid w:val="003F077F"/>
    <w:rsid w:val="003F512D"/>
    <w:rsid w:val="00445B9D"/>
    <w:rsid w:val="00455B63"/>
    <w:rsid w:val="004659BF"/>
    <w:rsid w:val="004A00C1"/>
    <w:rsid w:val="004D2A3C"/>
    <w:rsid w:val="004E4403"/>
    <w:rsid w:val="00544949"/>
    <w:rsid w:val="00555271"/>
    <w:rsid w:val="00563DB8"/>
    <w:rsid w:val="0056735E"/>
    <w:rsid w:val="00575EE0"/>
    <w:rsid w:val="0059246B"/>
    <w:rsid w:val="006217FA"/>
    <w:rsid w:val="00621E6E"/>
    <w:rsid w:val="006820FB"/>
    <w:rsid w:val="00690133"/>
    <w:rsid w:val="006B09C5"/>
    <w:rsid w:val="006F6E1E"/>
    <w:rsid w:val="0070244D"/>
    <w:rsid w:val="00703DA1"/>
    <w:rsid w:val="00713DF8"/>
    <w:rsid w:val="00731341"/>
    <w:rsid w:val="007A40B1"/>
    <w:rsid w:val="007B3F86"/>
    <w:rsid w:val="007E56D2"/>
    <w:rsid w:val="007F1577"/>
    <w:rsid w:val="007F2EF4"/>
    <w:rsid w:val="00807AA4"/>
    <w:rsid w:val="0081575E"/>
    <w:rsid w:val="00840865"/>
    <w:rsid w:val="0085196D"/>
    <w:rsid w:val="00862676"/>
    <w:rsid w:val="00862ADB"/>
    <w:rsid w:val="00862F07"/>
    <w:rsid w:val="00863A56"/>
    <w:rsid w:val="0086532C"/>
    <w:rsid w:val="00866F0E"/>
    <w:rsid w:val="008770A9"/>
    <w:rsid w:val="008A537F"/>
    <w:rsid w:val="008D0093"/>
    <w:rsid w:val="008D0263"/>
    <w:rsid w:val="008F4C51"/>
    <w:rsid w:val="00933F7F"/>
    <w:rsid w:val="009404F0"/>
    <w:rsid w:val="0094581A"/>
    <w:rsid w:val="00963D45"/>
    <w:rsid w:val="0096691A"/>
    <w:rsid w:val="00967707"/>
    <w:rsid w:val="00971DDC"/>
    <w:rsid w:val="009823DB"/>
    <w:rsid w:val="0099204E"/>
    <w:rsid w:val="00996F68"/>
    <w:rsid w:val="009C3779"/>
    <w:rsid w:val="009F38BA"/>
    <w:rsid w:val="00A05A3F"/>
    <w:rsid w:val="00A07E0F"/>
    <w:rsid w:val="00A34FDC"/>
    <w:rsid w:val="00A4096D"/>
    <w:rsid w:val="00A424F2"/>
    <w:rsid w:val="00A55968"/>
    <w:rsid w:val="00A62639"/>
    <w:rsid w:val="00A66732"/>
    <w:rsid w:val="00A66D12"/>
    <w:rsid w:val="00A739E2"/>
    <w:rsid w:val="00A81A26"/>
    <w:rsid w:val="00A86470"/>
    <w:rsid w:val="00AA4380"/>
    <w:rsid w:val="00AB219E"/>
    <w:rsid w:val="00AD0598"/>
    <w:rsid w:val="00AD2893"/>
    <w:rsid w:val="00AD5699"/>
    <w:rsid w:val="00AD63E5"/>
    <w:rsid w:val="00AE455C"/>
    <w:rsid w:val="00B646A6"/>
    <w:rsid w:val="00B76A50"/>
    <w:rsid w:val="00B95CC9"/>
    <w:rsid w:val="00BA69BF"/>
    <w:rsid w:val="00BA7446"/>
    <w:rsid w:val="00BD1624"/>
    <w:rsid w:val="00BD1DDB"/>
    <w:rsid w:val="00BD420B"/>
    <w:rsid w:val="00BE4806"/>
    <w:rsid w:val="00C1194B"/>
    <w:rsid w:val="00C213AA"/>
    <w:rsid w:val="00C316C6"/>
    <w:rsid w:val="00C37810"/>
    <w:rsid w:val="00C82EBE"/>
    <w:rsid w:val="00C97E46"/>
    <w:rsid w:val="00CA1ABB"/>
    <w:rsid w:val="00CA4B26"/>
    <w:rsid w:val="00CA7816"/>
    <w:rsid w:val="00CF2D1D"/>
    <w:rsid w:val="00CF4768"/>
    <w:rsid w:val="00CF4EAE"/>
    <w:rsid w:val="00D05620"/>
    <w:rsid w:val="00D15035"/>
    <w:rsid w:val="00D579F7"/>
    <w:rsid w:val="00D6278A"/>
    <w:rsid w:val="00D636CC"/>
    <w:rsid w:val="00D71BC7"/>
    <w:rsid w:val="00DB3E84"/>
    <w:rsid w:val="00DC2A22"/>
    <w:rsid w:val="00DC2D4E"/>
    <w:rsid w:val="00DF698F"/>
    <w:rsid w:val="00E05893"/>
    <w:rsid w:val="00E07D97"/>
    <w:rsid w:val="00E3428B"/>
    <w:rsid w:val="00E701ED"/>
    <w:rsid w:val="00EA0F44"/>
    <w:rsid w:val="00ED3D6E"/>
    <w:rsid w:val="00F0019B"/>
    <w:rsid w:val="00F72C9E"/>
    <w:rsid w:val="00F878DE"/>
    <w:rsid w:val="00FA0782"/>
    <w:rsid w:val="00FA312D"/>
    <w:rsid w:val="00FB659F"/>
    <w:rsid w:val="00FB718D"/>
    <w:rsid w:val="00FD3E69"/>
    <w:rsid w:val="00FD5F12"/>
    <w:rsid w:val="00FD6053"/>
    <w:rsid w:val="00FE09F0"/>
    <w:rsid w:val="00FE6FA9"/>
    <w:rsid w:val="00FF3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D562F0"/>
  <w14:defaultImageDpi w14:val="300"/>
  <w15:chartTrackingRefBased/>
  <w15:docId w15:val="{B7EE7AC6-791C-514B-8894-C25A8B0F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rsid w:val="00A07E0F"/>
    <w:pPr>
      <w:keepNext/>
      <w:numPr>
        <w:numId w:val="1"/>
      </w:numPr>
      <w:outlineLvl w:val="0"/>
    </w:pPr>
    <w:rPr>
      <w:rFonts w:ascii="Arial" w:eastAsia="ＭＳ ゴシック" w:hAnsi="Arial"/>
      <w:sz w:val="24"/>
    </w:rPr>
  </w:style>
  <w:style w:type="paragraph" w:styleId="2">
    <w:name w:val="heading 2"/>
    <w:basedOn w:val="a"/>
    <w:next w:val="a"/>
    <w:autoRedefine/>
    <w:qFormat/>
    <w:rsid w:val="00A07E0F"/>
    <w:pPr>
      <w:keepNext/>
      <w:numPr>
        <w:numId w:val="3"/>
      </w:numPr>
      <w:outlineLvl w:val="1"/>
    </w:pPr>
    <w:rPr>
      <w:rFonts w:ascii="Arial" w:eastAsia="ＭＳ ゴシック" w:hAnsi="Arial"/>
    </w:rPr>
  </w:style>
  <w:style w:type="paragraph" w:styleId="4">
    <w:name w:val="heading 4"/>
    <w:basedOn w:val="a"/>
    <w:next w:val="a"/>
    <w:qFormat/>
    <w:rsid w:val="00A07E0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1">
    <w:name w:val="スタイル 見出し 4 + 左 :  4 字1"/>
    <w:basedOn w:val="4"/>
    <w:autoRedefine/>
    <w:rsid w:val="00A07E0F"/>
    <w:pPr>
      <w:ind w:left="840"/>
    </w:pPr>
    <w:rPr>
      <w:rFonts w:cs="ＭＳ 明朝"/>
      <w:b w:val="0"/>
      <w:szCs w:val="20"/>
    </w:rPr>
  </w:style>
  <w:style w:type="paragraph" w:styleId="a3">
    <w:name w:val="header"/>
    <w:basedOn w:val="a"/>
    <w:rsid w:val="00050F72"/>
    <w:pPr>
      <w:tabs>
        <w:tab w:val="center" w:pos="4252"/>
        <w:tab w:val="right" w:pos="8504"/>
      </w:tabs>
      <w:snapToGrid w:val="0"/>
    </w:pPr>
  </w:style>
  <w:style w:type="paragraph" w:styleId="a4">
    <w:name w:val="footer"/>
    <w:basedOn w:val="a"/>
    <w:rsid w:val="00050F72"/>
    <w:pPr>
      <w:tabs>
        <w:tab w:val="center" w:pos="4252"/>
        <w:tab w:val="right" w:pos="8504"/>
      </w:tabs>
      <w:snapToGrid w:val="0"/>
    </w:pPr>
  </w:style>
  <w:style w:type="paragraph" w:styleId="a5">
    <w:name w:val="Balloon Text"/>
    <w:basedOn w:val="a"/>
    <w:semiHidden/>
    <w:rsid w:val="00D6278A"/>
    <w:rPr>
      <w:rFonts w:ascii="Arial" w:eastAsia="ＭＳ ゴシック" w:hAnsi="Arial"/>
      <w:sz w:val="18"/>
      <w:szCs w:val="18"/>
    </w:rPr>
  </w:style>
  <w:style w:type="paragraph" w:styleId="a6">
    <w:name w:val="List Paragraph"/>
    <w:basedOn w:val="a"/>
    <w:uiPriority w:val="72"/>
    <w:qFormat/>
    <w:rsid w:val="00FD5F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2007年度　海洋政策文化学科　フレッシュマンセミナー　各所報告</vt:lpstr>
      <vt:lpstr>2007年度　海洋政策文化学科　フレッシュマンセミナー　各所報告</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dc:title>
  <dc:subject/>
  <dc:creator>東京海洋大学</dc:creator>
  <cp:keywords/>
  <cp:lastModifiedBy>千足耕一</cp:lastModifiedBy>
  <cp:revision>2</cp:revision>
  <cp:lastPrinted>2011-11-29T13:34:00Z</cp:lastPrinted>
  <dcterms:created xsi:type="dcterms:W3CDTF">2024-01-30T07:20:00Z</dcterms:created>
  <dcterms:modified xsi:type="dcterms:W3CDTF">2024-01-30T07:20:00Z</dcterms:modified>
</cp:coreProperties>
</file>